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401A6B">
      <w:pPr>
        <w:pageBreakBefore w:val="0"/>
        <w:overflowPunct/>
        <w:bidi w:val="0"/>
        <w:adjustRightInd w:val="0"/>
        <w:snapToGrid w:val="0"/>
        <w:spacing w:line="360" w:lineRule="auto"/>
        <w:jc w:val="center"/>
        <w:outlineLvl w:val="0"/>
        <w:rPr>
          <w:rFonts w:hint="eastAsia" w:ascii="宋体" w:hAnsi="宋体" w:eastAsia="宋体" w:cs="宋体"/>
          <w:b/>
          <w:sz w:val="36"/>
          <w:szCs w:val="36"/>
        </w:rPr>
      </w:pPr>
      <w:r>
        <w:rPr>
          <w:rFonts w:hint="eastAsia" w:ascii="宋体" w:hAnsi="宋体" w:eastAsia="宋体" w:cs="宋体"/>
          <w:b/>
          <w:sz w:val="36"/>
          <w:szCs w:val="36"/>
        </w:rPr>
        <w:t>政府采购合同主要条款格式</w:t>
      </w:r>
    </w:p>
    <w:p w14:paraId="311D846B">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合同编号： </w:t>
      </w:r>
    </w:p>
    <w:p w14:paraId="6DF69025">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 xml:space="preserve">签订地点： </w:t>
      </w:r>
    </w:p>
    <w:p w14:paraId="097214EA">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签订时间：</w:t>
      </w:r>
    </w:p>
    <w:p w14:paraId="1938FFE9">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采购人（甲方）：</w:t>
      </w:r>
    </w:p>
    <w:p w14:paraId="6B1E58A7">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供应商（乙方）：</w:t>
      </w:r>
    </w:p>
    <w:p w14:paraId="52B3DC38">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根据《中华人民共和国政府采购法》及实施条例、《中华人民共和国民法典》和甲方汉中市宁强县2026年陆生野生动物危害监测防控与补偿项目（采购项目编号：JXZC-HZ-2026-020）的磋商文件、响应文件等有关规定，为确保甲方采购项目的顺利实施，甲、乙双方在平等自愿原则下签订本合同，并共同遵守如下条款：</w:t>
      </w:r>
    </w:p>
    <w:p w14:paraId="3433BAE8">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第一条  项目基本情况</w:t>
      </w:r>
    </w:p>
    <w:p w14:paraId="61ED3B24">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根据宁强县湿地保护管理中心  建设要求，需完成汉中市宁强县2026年陆生野生动物危害监测防控与补偿项目。</w:t>
      </w:r>
    </w:p>
    <w:p w14:paraId="55AA7821">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第二条  合同期限</w:t>
      </w:r>
    </w:p>
    <w:p w14:paraId="4EFD231A">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服务期限：年。</w:t>
      </w:r>
    </w:p>
    <w:p w14:paraId="00F98ABB">
      <w:pPr>
        <w:spacing w:line="360" w:lineRule="auto"/>
        <w:ind w:firstLine="480" w:firstLineChars="200"/>
        <w:rPr>
          <w:rFonts w:hint="eastAsia" w:ascii="宋体" w:hAnsi="宋体" w:eastAsia="宋体" w:cs="宋体"/>
          <w:sz w:val="24"/>
          <w:szCs w:val="32"/>
          <w:lang w:val="en-US" w:eastAsia="zh-CN"/>
        </w:rPr>
      </w:pPr>
      <w:bookmarkStart w:id="0" w:name="_Toc225244852"/>
      <w:bookmarkStart w:id="1" w:name="_Toc185395249"/>
      <w:bookmarkStart w:id="2" w:name="_Toc211911348"/>
      <w:bookmarkStart w:id="3" w:name="_Toc237145406"/>
      <w:bookmarkStart w:id="4" w:name="_Toc232492928"/>
      <w:bookmarkStart w:id="5" w:name="_Toc286993786"/>
      <w:bookmarkStart w:id="6" w:name="_Toc212019594"/>
      <w:bookmarkStart w:id="7" w:name="_Toc225654644"/>
      <w:bookmarkStart w:id="8" w:name="_Toc282696226"/>
      <w:bookmarkStart w:id="9" w:name="_Toc239233914"/>
      <w:bookmarkStart w:id="10" w:name="_Toc211854449"/>
      <w:bookmarkStart w:id="11" w:name="_Toc238984975"/>
      <w:bookmarkStart w:id="12" w:name="_Toc247334841"/>
      <w:bookmarkStart w:id="13" w:name="_Toc239568418"/>
      <w:bookmarkStart w:id="14" w:name="_Toc241833903"/>
      <w:bookmarkStart w:id="15" w:name="_Toc225670751"/>
      <w:bookmarkStart w:id="16" w:name="_Toc251768862"/>
      <w:bookmarkStart w:id="17" w:name="_Toc283019214"/>
      <w:r>
        <w:rPr>
          <w:rFonts w:hint="eastAsia" w:ascii="宋体" w:hAnsi="宋体" w:eastAsia="宋体" w:cs="宋体"/>
          <w:sz w:val="24"/>
          <w:szCs w:val="32"/>
          <w:lang w:val="en-US" w:eastAsia="zh-CN"/>
        </w:rPr>
        <w:t>第三条  服务内容</w:t>
      </w:r>
    </w:p>
    <w:p w14:paraId="6C208F20">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服务内容：详见磋商文件；</w:t>
      </w:r>
    </w:p>
    <w:p w14:paraId="3266D4D7">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第四条  服务费用</w:t>
      </w:r>
    </w:p>
    <w:p w14:paraId="4B6DF842">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1.服务总费用为人民币（大写）：             元，￥           。本项目合同价款采用总价合同，即成交供应商的磋商具体内容及其中标总金额不受市场和工作量变化的影响。</w:t>
      </w:r>
    </w:p>
    <w:p w14:paraId="633AE2B9">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2.本合同执行期间服务总费用不变，甲方无须另向乙方支付本合同规定之外的其他任何费用。</w:t>
      </w:r>
    </w:p>
    <w:p w14:paraId="2B18FBA5">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3.本合同价款还应包含乙方后期服务费用。</w:t>
      </w:r>
    </w:p>
    <w:p w14:paraId="0511A4A2">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4.本合同执行期间合同价款不变，甲方无须另向乙方支付本合同规定之外的其他任何费用。</w:t>
      </w:r>
    </w:p>
    <w:p w14:paraId="7BBB2634">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第五条  服务费支付方式</w:t>
      </w:r>
    </w:p>
    <w:p w14:paraId="7BA9192D">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1.服务费按下列比例支付价款：</w:t>
      </w:r>
    </w:p>
    <w:p w14:paraId="373ADC75">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合同签订后支付至</w:t>
      </w:r>
      <w:r>
        <w:rPr>
          <w:rFonts w:hint="eastAsia" w:ascii="宋体" w:hAnsi="宋体" w:cs="宋体"/>
          <w:sz w:val="24"/>
          <w:szCs w:val="32"/>
          <w:lang w:val="en-US" w:eastAsia="zh-CN"/>
        </w:rPr>
        <w:t>XX</w:t>
      </w:r>
      <w:r>
        <w:rPr>
          <w:rFonts w:hint="eastAsia" w:ascii="宋体" w:hAnsi="宋体" w:eastAsia="宋体" w:cs="宋体"/>
          <w:sz w:val="24"/>
          <w:szCs w:val="32"/>
          <w:lang w:val="en-US" w:eastAsia="zh-CN"/>
        </w:rPr>
        <w:t>%，提交初步成果支付至</w:t>
      </w:r>
      <w:r>
        <w:rPr>
          <w:rFonts w:hint="eastAsia" w:ascii="宋体" w:hAnsi="宋体" w:cs="宋体"/>
          <w:sz w:val="24"/>
          <w:szCs w:val="32"/>
          <w:lang w:val="en-US" w:eastAsia="zh-CN"/>
        </w:rPr>
        <w:t>XX</w:t>
      </w:r>
      <w:r>
        <w:rPr>
          <w:rFonts w:hint="eastAsia" w:ascii="宋体" w:hAnsi="宋体" w:eastAsia="宋体" w:cs="宋体"/>
          <w:sz w:val="24"/>
          <w:szCs w:val="32"/>
          <w:lang w:val="en-US" w:eastAsia="zh-CN"/>
        </w:rPr>
        <w:t>%，完成全部内容支付至100%</w:t>
      </w:r>
      <w:r>
        <w:rPr>
          <w:rFonts w:hint="eastAsia" w:ascii="宋体" w:hAnsi="宋体" w:eastAsia="宋体" w:cs="宋体"/>
          <w:sz w:val="24"/>
          <w:szCs w:val="32"/>
          <w:lang w:val="zh-CN" w:eastAsia="zh-CN"/>
        </w:rPr>
        <w:t>。</w:t>
      </w:r>
    </w:p>
    <w:p w14:paraId="6952C6FA">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2.乙方须向甲方出具合法有效的完税发票，甲方进行支付结算。</w:t>
      </w:r>
    </w:p>
    <w:p w14:paraId="78004364">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3.结算方式：银行转账。</w:t>
      </w:r>
    </w:p>
    <w:p w14:paraId="034ACEDC">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第六条  知识产权</w:t>
      </w:r>
    </w:p>
    <w:p w14:paraId="7E16327B">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乙方应保证所提供的服务或其任何一部分均不会侵犯任何第三方的专利权、商标权或著作权。</w:t>
      </w:r>
    </w:p>
    <w:p w14:paraId="0FBC9A66">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第七条  无产权瑕疵条款</w:t>
      </w:r>
    </w:p>
    <w:p w14:paraId="242E701E">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乙方保证所提供的服务的所有权完全属于乙方且无任何抵押、查封等产权瑕疵。如有产权瑕疵的，视为乙方违约。乙方应负担由此而产生的一切损失。</w:t>
      </w:r>
    </w:p>
    <w:p w14:paraId="7F66C7CC">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第八条  履约保证金</w:t>
      </w:r>
    </w:p>
    <w:p w14:paraId="301065E2">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1.乙方在签订本合同之前，向甲方构提交履约保证金人民币（大写）/，￥/元。</w:t>
      </w:r>
    </w:p>
    <w:p w14:paraId="43289C26">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2.履约保证金的有效期为乙方承诺的服务期限。</w:t>
      </w:r>
    </w:p>
    <w:p w14:paraId="7B430ED9">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3.履约保证金作为违约金的一部分及用于补偿甲方因乙方不能履行合同义务而蒙受的损失。</w:t>
      </w:r>
    </w:p>
    <w:p w14:paraId="12D387DA">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4.服务期限结束后，甲方财务部门接到甲方确认本合同服务等约定事项已经履行完毕的正式书面文件后的15日内，向乙方退还履约保证金。</w:t>
      </w:r>
    </w:p>
    <w:p w14:paraId="76985113">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5.乙方可以履约担保函的形式交纳履约保证金（格式自拟）。</w:t>
      </w:r>
    </w:p>
    <w:p w14:paraId="39AA31CA">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第九条  甲方的权利和义务</w:t>
      </w:r>
    </w:p>
    <w:p w14:paraId="0F71F6F4">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1.甲方有权对合同规定范围内乙方的服务行为进行监督和检查，拥有监管权。有权定期核对乙方提供服务所配备的人员数量。对甲方认为不合理的部分有权下达整改通知书，并要求乙方限期整改。</w:t>
      </w:r>
    </w:p>
    <w:p w14:paraId="65E3C16A">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2.甲方有权依据双方签订的考评办法对乙方提供的服务进行定期考评。当考评结果未达到标准时，有权依据考评办法约定的数额扣除履约保证金。</w:t>
      </w:r>
    </w:p>
    <w:p w14:paraId="50620ED4">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3.负责检查监督乙方管理工作的实施及制度的执行情况。</w:t>
      </w:r>
    </w:p>
    <w:p w14:paraId="1235ABBD">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4.根据本合同规定，按时向乙方支付应付服务费用。</w:t>
      </w:r>
    </w:p>
    <w:p w14:paraId="63970F65">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5.国家法律、法规所规定由甲方承担的其它责任。</w:t>
      </w:r>
    </w:p>
    <w:p w14:paraId="74900EB4">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第十条  乙方的权利和义务</w:t>
      </w:r>
    </w:p>
    <w:p w14:paraId="3FF1188C">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1.对本合同规定的委托服务范围内的项目享有管理权及服务义务。</w:t>
      </w:r>
    </w:p>
    <w:p w14:paraId="5C21E1EA">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2.根据本合同的规定向甲方收取相关服务费用，并有权在本项目管理范围内管理及合理使用。</w:t>
      </w:r>
    </w:p>
    <w:p w14:paraId="7BF62E99">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3.及时向甲方通告本项目服务范围内有关服务的重大事项，及时配合处理投诉。</w:t>
      </w:r>
    </w:p>
    <w:p w14:paraId="6512E619">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4.接受项目行业管理部门及政府有关部门的指导，接受甲方的监督。</w:t>
      </w:r>
    </w:p>
    <w:p w14:paraId="30F29A90">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5.国家法律、法规所规定由乙方承担的其它责任。</w:t>
      </w:r>
    </w:p>
    <w:p w14:paraId="10F43AFB">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第十一条  违约责任</w:t>
      </w:r>
    </w:p>
    <w:p w14:paraId="1C91C474">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1.甲乙双方必须遵守本合同并执行合同中的各项规定，保证本合同的正常履行。</w:t>
      </w:r>
    </w:p>
    <w:p w14:paraId="330FBF63">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1A6C03B5">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第十二条  不可抗力事件处理</w:t>
      </w:r>
    </w:p>
    <w:p w14:paraId="0FC60739">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1.在合同有效期内，任何一方因不可抗力事件导致不能履行合同，则合同履行期可延长，其延长期与不可抗力影响期相同。</w:t>
      </w:r>
    </w:p>
    <w:p w14:paraId="578E1E1C">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2.不可抗力事件发生后，应立即通知对方，并寄送有关权威机构出具的证明。</w:t>
      </w:r>
    </w:p>
    <w:p w14:paraId="61A681ED">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3.不可抗力事件延续30天以上，双方应通过友好协商，确定是否继续履行合同。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34315E4D">
      <w:pPr>
        <w:spacing w:line="360" w:lineRule="auto"/>
        <w:ind w:firstLine="480" w:firstLineChars="200"/>
        <w:rPr>
          <w:rFonts w:hint="eastAsia" w:ascii="宋体" w:hAnsi="宋体" w:eastAsia="宋体" w:cs="宋体"/>
          <w:sz w:val="24"/>
          <w:szCs w:val="32"/>
          <w:lang w:val="en-US" w:eastAsia="zh-CN"/>
        </w:rPr>
      </w:pPr>
      <w:bookmarkStart w:id="18" w:name="_Toc237145411"/>
      <w:bookmarkStart w:id="19" w:name="_Toc247334846"/>
      <w:bookmarkStart w:id="20" w:name="_Toc225670756"/>
      <w:bookmarkStart w:id="21" w:name="_Toc185395254"/>
      <w:bookmarkStart w:id="22" w:name="_Toc225244857"/>
      <w:bookmarkStart w:id="23" w:name="_Toc238984980"/>
      <w:bookmarkStart w:id="24" w:name="_Toc212019599"/>
      <w:bookmarkStart w:id="25" w:name="_Toc251768867"/>
      <w:bookmarkStart w:id="26" w:name="_Toc239568423"/>
      <w:bookmarkStart w:id="27" w:name="_Toc232492933"/>
      <w:bookmarkStart w:id="28" w:name="_Toc239233919"/>
      <w:bookmarkStart w:id="29" w:name="_Toc286993792"/>
      <w:bookmarkStart w:id="30" w:name="_Toc241833908"/>
      <w:bookmarkStart w:id="31" w:name="_Toc225654649"/>
      <w:bookmarkStart w:id="32" w:name="_Toc211911353"/>
      <w:bookmarkStart w:id="33" w:name="_Toc211854454"/>
      <w:r>
        <w:rPr>
          <w:rFonts w:hint="eastAsia" w:ascii="宋体" w:hAnsi="宋体" w:eastAsia="宋体" w:cs="宋体"/>
          <w:sz w:val="24"/>
          <w:szCs w:val="32"/>
          <w:lang w:val="en-US" w:eastAsia="zh-CN"/>
        </w:rPr>
        <w:t>第十三条  合同的变更和终止</w:t>
      </w:r>
    </w:p>
    <w:p w14:paraId="1FB765E6">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除《中华人民共和国政府采购法》第49条、第50条第二款规定的情形外，本合同一经签订，甲乙双方不得擅自变更、中止或终止合同。</w:t>
      </w:r>
    </w:p>
    <w:p w14:paraId="283FFDD2">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第十四条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D0843A2">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1.在执行本合同中发生的或与本合同有关的争端，双方应通过友好协商解决，经协商在XX天内不能达成协议时，则采取以下第（1）种方式解决争议：</w:t>
      </w:r>
    </w:p>
    <w:p w14:paraId="391A0D42">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（1）向甲方所在地有管辖权的人民法院提起诉讼；</w:t>
      </w:r>
    </w:p>
    <w:p w14:paraId="1C15AD97">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（2）向              仲裁委员会按其仲裁规则申请仲裁。</w:t>
      </w:r>
    </w:p>
    <w:p w14:paraId="410A6198">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2.在仲裁期间，本合同应继续履行。</w:t>
      </w:r>
    </w:p>
    <w:p w14:paraId="2EE04165">
      <w:pPr>
        <w:spacing w:line="360" w:lineRule="auto"/>
        <w:ind w:firstLine="480" w:firstLineChars="200"/>
        <w:rPr>
          <w:rFonts w:hint="eastAsia" w:ascii="宋体" w:hAnsi="宋体" w:eastAsia="宋体" w:cs="宋体"/>
          <w:sz w:val="24"/>
          <w:szCs w:val="32"/>
          <w:lang w:val="en-US" w:eastAsia="zh-CN"/>
        </w:rPr>
      </w:pPr>
      <w:bookmarkStart w:id="34" w:name="_Toc239568424"/>
      <w:bookmarkStart w:id="35" w:name="_Toc237145412"/>
      <w:bookmarkStart w:id="36" w:name="_Toc212019600"/>
      <w:bookmarkStart w:id="37" w:name="_Toc282696231"/>
      <w:bookmarkStart w:id="38" w:name="_Toc286993793"/>
      <w:bookmarkStart w:id="39" w:name="_Toc211911354"/>
      <w:bookmarkStart w:id="40" w:name="_Toc283019219"/>
      <w:bookmarkStart w:id="41" w:name="_Toc225654650"/>
      <w:bookmarkStart w:id="42" w:name="_Toc241833909"/>
      <w:bookmarkStart w:id="43" w:name="_Toc239233920"/>
      <w:bookmarkStart w:id="44" w:name="_Toc247334847"/>
      <w:bookmarkStart w:id="45" w:name="_Toc225670757"/>
      <w:bookmarkStart w:id="46" w:name="_Toc185395255"/>
      <w:bookmarkStart w:id="47" w:name="_Toc251768868"/>
      <w:bookmarkStart w:id="48" w:name="_Toc225244858"/>
      <w:bookmarkStart w:id="49" w:name="_Toc238984981"/>
      <w:bookmarkStart w:id="50" w:name="_Toc211854455"/>
      <w:bookmarkStart w:id="51" w:name="_Toc232492934"/>
      <w:r>
        <w:rPr>
          <w:rFonts w:hint="eastAsia" w:ascii="宋体" w:hAnsi="宋体" w:eastAsia="宋体" w:cs="宋体"/>
          <w:sz w:val="24"/>
          <w:szCs w:val="32"/>
          <w:lang w:val="en-US" w:eastAsia="zh-CN"/>
        </w:rPr>
        <w:t>第十五条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eastAsia="宋体" w:cs="宋体"/>
          <w:sz w:val="24"/>
          <w:szCs w:val="32"/>
          <w:lang w:val="en-US" w:eastAsia="zh-CN"/>
        </w:rPr>
        <w:t>生效及其他</w:t>
      </w:r>
    </w:p>
    <w:p w14:paraId="5DDD6932">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1.合同经双方法定代表人或委托代理人签字并加盖单位章后生效。</w:t>
      </w:r>
    </w:p>
    <w:p w14:paraId="79BFEE1E">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2.合同执行中涉及采购资金和采购内容修改或补充的，须经政府采购监管部门审批，并签书面补充协议报政府采购监督管理部门备案，方可作为主合同不可分割的一部分。</w:t>
      </w:r>
    </w:p>
    <w:p w14:paraId="0B9E2BA4">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3.本合同一式</w:t>
      </w:r>
      <w:r>
        <w:rPr>
          <w:rFonts w:hint="eastAsia" w:ascii="宋体" w:hAnsi="宋体" w:cs="宋体"/>
          <w:sz w:val="24"/>
          <w:szCs w:val="32"/>
          <w:lang w:val="en-US" w:eastAsia="zh-CN"/>
        </w:rPr>
        <w:t>5</w:t>
      </w:r>
      <w:r>
        <w:rPr>
          <w:rFonts w:hint="eastAsia" w:ascii="宋体" w:hAnsi="宋体" w:eastAsia="宋体" w:cs="宋体"/>
          <w:sz w:val="24"/>
          <w:szCs w:val="32"/>
          <w:lang w:val="en-US" w:eastAsia="zh-CN"/>
        </w:rPr>
        <w:t>份，自双方签章之日起起效。甲方2份，乙方2份，同级财政部门备案1份，具有同等法律效力。</w:t>
      </w:r>
    </w:p>
    <w:p w14:paraId="79EF05BC">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第十六条  附件</w:t>
      </w:r>
    </w:p>
    <w:p w14:paraId="1FC00040">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1.项目磋商文件</w:t>
      </w:r>
      <w:bookmarkStart w:id="52" w:name="_GoBack"/>
      <w:bookmarkEnd w:id="52"/>
    </w:p>
    <w:p w14:paraId="6F361535">
      <w:pPr>
        <w:spacing w:line="360" w:lineRule="auto"/>
        <w:ind w:firstLine="480" w:firstLineChars="200"/>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2.项目修改澄清文件</w:t>
      </w:r>
    </w:p>
    <w:p w14:paraId="44C1B552">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3.项目响应文件</w:t>
      </w:r>
    </w:p>
    <w:p w14:paraId="67BE1A2C">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4.成交通知书</w:t>
      </w:r>
    </w:p>
    <w:p w14:paraId="1CEEF047">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5.其他</w:t>
      </w:r>
    </w:p>
    <w:p w14:paraId="770F4717">
      <w:pPr>
        <w:spacing w:line="360" w:lineRule="auto"/>
        <w:rPr>
          <w:rFonts w:hint="eastAsia" w:ascii="宋体" w:hAnsi="宋体" w:eastAsia="宋体" w:cs="宋体"/>
          <w:sz w:val="24"/>
          <w:szCs w:val="32"/>
          <w:lang w:val="en-US" w:eastAsia="zh-CN"/>
        </w:rPr>
      </w:pPr>
    </w:p>
    <w:p w14:paraId="71F23423">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甲方：   （盖章）                      乙方：   （盖章）</w:t>
      </w:r>
    </w:p>
    <w:p w14:paraId="5596A47B">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法定代表人或被授权人：                 法定代表人或被授权人：</w:t>
      </w:r>
    </w:p>
    <w:p w14:paraId="52148B59">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地    址：                             地    址：</w:t>
      </w:r>
    </w:p>
    <w:p w14:paraId="571CF205">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开户银行：                             开户银行：</w:t>
      </w:r>
    </w:p>
    <w:p w14:paraId="17303DFE">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账号：                                 账号：</w:t>
      </w:r>
    </w:p>
    <w:p w14:paraId="502D031A">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电    话：                             电    话：</w:t>
      </w:r>
    </w:p>
    <w:p w14:paraId="48ACAA52">
      <w:pPr>
        <w:spacing w:line="360" w:lineRule="auto"/>
        <w:rPr>
          <w:rFonts w:hint="eastAsia" w:ascii="宋体" w:hAnsi="宋体" w:eastAsia="宋体" w:cs="宋体"/>
          <w:sz w:val="24"/>
          <w:szCs w:val="32"/>
          <w:lang w:val="en-US" w:eastAsia="zh-CN"/>
        </w:rPr>
      </w:pPr>
      <w:r>
        <w:rPr>
          <w:rFonts w:hint="eastAsia" w:ascii="宋体" w:hAnsi="宋体" w:eastAsia="宋体" w:cs="宋体"/>
          <w:sz w:val="24"/>
          <w:szCs w:val="32"/>
          <w:lang w:val="en-US" w:eastAsia="zh-CN"/>
        </w:rPr>
        <w:t>传    真：                             传    真：</w:t>
      </w:r>
    </w:p>
    <w:p w14:paraId="721E96DF">
      <w:pPr>
        <w:spacing w:line="360" w:lineRule="auto"/>
        <w:rPr>
          <w:rFonts w:hint="eastAsia" w:ascii="宋体" w:hAnsi="宋体" w:eastAsia="宋体" w:cs="宋体"/>
          <w:sz w:val="24"/>
          <w:szCs w:val="32"/>
        </w:rPr>
      </w:pPr>
      <w:r>
        <w:rPr>
          <w:rFonts w:hint="eastAsia" w:ascii="宋体" w:hAnsi="宋体" w:eastAsia="宋体" w:cs="宋体"/>
          <w:sz w:val="24"/>
          <w:szCs w:val="32"/>
          <w:lang w:val="en-US" w:eastAsia="zh-CN"/>
        </w:rPr>
        <w:t xml:space="preserve">签约日期：XX年XX月XX日 </w:t>
      </w:r>
      <w:r>
        <w:rPr>
          <w:rFonts w:hint="eastAsia" w:ascii="宋体" w:hAnsi="宋体" w:eastAsia="宋体" w:cs="宋体"/>
          <w:sz w:val="24"/>
          <w:szCs w:val="32"/>
          <w:lang w:val="en-US" w:eastAsia="zh-CN"/>
        </w:rPr>
        <w:tab/>
      </w:r>
      <w:r>
        <w:rPr>
          <w:rFonts w:hint="eastAsia" w:ascii="宋体" w:hAnsi="宋体" w:eastAsia="宋体" w:cs="宋体"/>
          <w:sz w:val="24"/>
          <w:szCs w:val="32"/>
          <w:lang w:val="en-US" w:eastAsia="zh-CN"/>
        </w:rPr>
        <w:tab/>
      </w:r>
      <w:r>
        <w:rPr>
          <w:rFonts w:hint="eastAsia" w:ascii="宋体" w:hAnsi="宋体" w:eastAsia="宋体" w:cs="宋体"/>
          <w:sz w:val="24"/>
          <w:szCs w:val="32"/>
          <w:lang w:val="en-US" w:eastAsia="zh-CN"/>
        </w:rPr>
        <w:tab/>
      </w:r>
      <w:r>
        <w:rPr>
          <w:rFonts w:hint="eastAsia" w:ascii="宋体" w:hAnsi="宋体" w:eastAsia="宋体" w:cs="宋体"/>
          <w:sz w:val="24"/>
          <w:szCs w:val="32"/>
          <w:lang w:val="en-US" w:eastAsia="zh-CN"/>
        </w:rPr>
        <w:t xml:space="preserve">   签约日期：XX年XX月XX日</w:t>
      </w:r>
    </w:p>
    <w:p w14:paraId="3FAF559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94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2026-07-02T11:11:52Z</dcterms:created>
  <dc:creator>Administrator</dc:creator>
  <cp:lastModifiedBy>Rex</cp:lastModifiedBy>
  <dcterms:modified xsi:type="dcterms:W3CDTF">2026-07-02T11:13:51Z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eyJoZGlkIjoiOTMyNWQ0NjM2OTU3ZWU4MzRhZDg0YzY0YmNmYzY5MDkiLCJ1c2VySWQiOiIyMTE5MDU5NzIifQ==</vt:lpwstr>
  </property>
  <property fmtid="{D5CDD505-2E9C-101B-9397-08002B2CF9AE}" pid="4" name="ICV">
    <vt:lpwstr>C8C52F22F2CB443AB9835CE8B89455DE_12</vt:lpwstr>
  </property>
</Properties>
</file>